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89" w:rsidRDefault="00636E51" w:rsidP="00E76486">
      <w:pPr>
        <w:jc w:val="center"/>
        <w:rPr>
          <w:u w:val="single"/>
        </w:rPr>
      </w:pPr>
      <w:r w:rsidRPr="00E76486">
        <w:rPr>
          <w:u w:val="single"/>
        </w:rPr>
        <w:t>Lundi 8 juin</w:t>
      </w:r>
    </w:p>
    <w:p w:rsidR="00517F59" w:rsidRPr="00E76486" w:rsidRDefault="00517F59" w:rsidP="00E76486">
      <w:pPr>
        <w:jc w:val="center"/>
        <w:rPr>
          <w:u w:val="single"/>
        </w:rPr>
      </w:pPr>
      <w:r>
        <w:rPr>
          <w:u w:val="single"/>
        </w:rPr>
        <w:t xml:space="preserve">LECTURE DOCUMENTAIRE HISTOIRE : </w:t>
      </w:r>
    </w:p>
    <w:p w:rsidR="00C947D1" w:rsidRDefault="00C947D1">
      <w:r w:rsidRPr="007D0160">
        <w:t>Lecture / Histoire</w:t>
      </w:r>
      <w:r>
        <w:t> : vous avez étudié la semaine dernière les grandes lignes extérieures de la deuxième guerre mondiale 1939-1945 avec le jeu des alliances, l’avancée majeure de l’Allemagne, l’armistice du 22 juin 1940 demandée par la France, vaincue, puis coupée en 2 : zone occupée, zone libre, avec le gouvernement de Vichy dirigé par le Maréchal Pétain (maréchal victorieux de la première guerre mondiale), l’organisation de la Résistance initié</w:t>
      </w:r>
      <w:r w:rsidR="00E76486">
        <w:t>e</w:t>
      </w:r>
      <w:r>
        <w:t xml:space="preserve"> lors de l’Appel du 18 juin lancé par le général français Charles de Gaulle, qui a rejoin</w:t>
      </w:r>
      <w:r w:rsidR="00E76486">
        <w:t>t Londres pour organiser la cont</w:t>
      </w:r>
      <w:r>
        <w:t xml:space="preserve">re-offensive avec les Alliés. </w:t>
      </w:r>
    </w:p>
    <w:p w:rsidR="00C947D1" w:rsidRDefault="00C947D1">
      <w:r>
        <w:t xml:space="preserve">Aujourd’hui, vous allez étudier les événements intérieurs de cette guerre ; la plupart de ces faits ont été connus une fois la guerre terminée. </w:t>
      </w:r>
    </w:p>
    <w:p w:rsidR="00CE3A16" w:rsidRDefault="00CE3A16">
      <w:r>
        <w:t>Prenez sur votre livret hachette la page 18 « quel est le bilan de la seconde guerre mondiale ? » et veuillez traiter les questions de tous les documents p18 à 21</w:t>
      </w:r>
    </w:p>
    <w:p w:rsidR="00CE3A16" w:rsidRPr="00027610" w:rsidRDefault="00CE3A16">
      <w:pPr>
        <w:rPr>
          <w:i/>
        </w:rPr>
      </w:pPr>
      <w:r w:rsidRPr="00027610">
        <w:rPr>
          <w:i/>
        </w:rPr>
        <w:t xml:space="preserve">Le corrigé se trouve en annexe. </w:t>
      </w:r>
      <w:r w:rsidR="00417A59" w:rsidRPr="00027610">
        <w:rPr>
          <w:i/>
        </w:rPr>
        <w:t xml:space="preserve">Merci de m’envoyer votre </w:t>
      </w:r>
      <w:r w:rsidR="00E76486" w:rsidRPr="00027610">
        <w:rPr>
          <w:i/>
        </w:rPr>
        <w:t>note /</w:t>
      </w:r>
      <w:r w:rsidRPr="00027610">
        <w:rPr>
          <w:i/>
        </w:rPr>
        <w:t xml:space="preserve">16. </w:t>
      </w:r>
    </w:p>
    <w:p w:rsidR="00DE50C5" w:rsidRPr="00517F59" w:rsidRDefault="00DE50C5" w:rsidP="00517F59">
      <w:pPr>
        <w:jc w:val="center"/>
        <w:rPr>
          <w:u w:val="single"/>
        </w:rPr>
      </w:pPr>
      <w:r w:rsidRPr="00517F59">
        <w:rPr>
          <w:u w:val="single"/>
        </w:rPr>
        <w:t>MATHS :</w:t>
      </w:r>
    </w:p>
    <w:p w:rsidR="00DE50C5" w:rsidRDefault="00DE50C5" w:rsidP="00417A59">
      <w:pPr>
        <w:pStyle w:val="Paragraphedeliste"/>
        <w:numPr>
          <w:ilvl w:val="0"/>
          <w:numId w:val="1"/>
        </w:numPr>
      </w:pPr>
      <w:r>
        <w:t xml:space="preserve">La proportionnalité </w:t>
      </w:r>
      <w:proofErr w:type="gramStart"/>
      <w:r>
        <w:t>manuel</w:t>
      </w:r>
      <w:proofErr w:type="gramEnd"/>
      <w:r>
        <w:t xml:space="preserve"> orange p 114</w:t>
      </w:r>
    </w:p>
    <w:p w:rsidR="00DE50C5" w:rsidRDefault="00DE50C5">
      <w:r>
        <w:t>Comme d’habitude, tu découvres le raisonnement de calcul dans un cadre de proportionnalité en suivant les étapes de la découverte p 114.</w:t>
      </w:r>
      <w:r w:rsidR="009F51A8">
        <w:t xml:space="preserve"> </w:t>
      </w:r>
      <w:r w:rsidR="009F51A8" w:rsidRPr="009F51A8">
        <w:rPr>
          <w:i/>
        </w:rPr>
        <w:t xml:space="preserve">Corrigé en </w:t>
      </w:r>
      <w:proofErr w:type="spellStart"/>
      <w:r w:rsidR="009F51A8" w:rsidRPr="009F51A8">
        <w:rPr>
          <w:i/>
        </w:rPr>
        <w:t>pj</w:t>
      </w:r>
      <w:proofErr w:type="spellEnd"/>
      <w:r w:rsidR="009F51A8" w:rsidRPr="009F51A8">
        <w:rPr>
          <w:i/>
        </w:rPr>
        <w:t>.</w:t>
      </w:r>
      <w:r w:rsidR="009F51A8">
        <w:t xml:space="preserve"> </w:t>
      </w:r>
    </w:p>
    <w:p w:rsidR="00DE50C5" w:rsidRDefault="00DE50C5">
      <w:r>
        <w:t xml:space="preserve">2) révision des tables de multiplication : lors du dernier </w:t>
      </w:r>
      <w:proofErr w:type="spellStart"/>
      <w:r>
        <w:t>visio</w:t>
      </w:r>
      <w:proofErr w:type="spellEnd"/>
      <w:r>
        <w:t xml:space="preserve">-cours, je me suis rendue compte que certains </w:t>
      </w:r>
      <w:r w:rsidR="00417A59">
        <w:t xml:space="preserve">étaient hésitants sur les </w:t>
      </w:r>
      <w:r>
        <w:t xml:space="preserve"> tables de multiplication. </w:t>
      </w:r>
      <w:r w:rsidR="007D0160">
        <w:t xml:space="preserve">Les tables de multiplication se trouvent dans votre cahier de maths. </w:t>
      </w:r>
    </w:p>
    <w:p w:rsidR="00CE3A16" w:rsidRPr="00517F59" w:rsidRDefault="0028705C" w:rsidP="00417A59">
      <w:pPr>
        <w:jc w:val="center"/>
        <w:rPr>
          <w:sz w:val="32"/>
          <w:szCs w:val="32"/>
          <w:u w:val="single"/>
        </w:rPr>
      </w:pPr>
      <w:r w:rsidRPr="00517F59">
        <w:rPr>
          <w:sz w:val="32"/>
          <w:szCs w:val="32"/>
          <w:u w:val="single"/>
        </w:rPr>
        <w:t>APRES-MIDI</w:t>
      </w:r>
    </w:p>
    <w:p w:rsidR="0028705C" w:rsidRDefault="0028705C">
      <w:r>
        <w:t>Visio-projection des deux épisodes suivants (les deux précédents ayant été vus mardi 2 juin)</w:t>
      </w:r>
    </w:p>
    <w:p w:rsidR="0028705C" w:rsidRDefault="0028705C">
      <w:r>
        <w:t>: « </w:t>
      </w:r>
      <w:proofErr w:type="gramStart"/>
      <w:r>
        <w:t>de</w:t>
      </w:r>
      <w:proofErr w:type="gramEnd"/>
      <w:r>
        <w:t xml:space="preserve"> l’armistice à la zone occupée » et « une fillette porte l’étoile jaune »</w:t>
      </w:r>
    </w:p>
    <w:p w:rsidR="0028705C" w:rsidRDefault="005C3D1C">
      <w:hyperlink r:id="rId5" w:history="1">
        <w:r w:rsidR="0028705C" w:rsidRPr="000A1327">
          <w:rPr>
            <w:rStyle w:val="Lienhypertexte"/>
          </w:rPr>
          <w:t>https://www.lumni.fr/serie/les-grandes-grandes-vacances</w:t>
        </w:r>
      </w:hyperlink>
    </w:p>
    <w:p w:rsidR="0028705C" w:rsidRDefault="0028705C">
      <w:proofErr w:type="gramStart"/>
      <w:r>
        <w:t>puis</w:t>
      </w:r>
      <w:proofErr w:type="gramEnd"/>
      <w:r>
        <w:t xml:space="preserve"> réponds aux 10 questions</w:t>
      </w:r>
      <w:r w:rsidR="00E76486">
        <w:t> :</w:t>
      </w:r>
    </w:p>
    <w:p w:rsidR="00FF61B5" w:rsidRDefault="00FF61B5" w:rsidP="00694A49">
      <w:pPr>
        <w:pStyle w:val="Paragraphedeliste"/>
        <w:numPr>
          <w:ilvl w:val="0"/>
          <w:numId w:val="2"/>
        </w:numPr>
      </w:pPr>
      <w:r>
        <w:t>La France est en guerre contre l’Allemagne. Qui demande l’armistice ?</w:t>
      </w:r>
    </w:p>
    <w:p w:rsidR="00FF61B5" w:rsidRDefault="00FF61B5" w:rsidP="00694A49">
      <w:pPr>
        <w:pStyle w:val="Paragraphedeliste"/>
        <w:numPr>
          <w:ilvl w:val="0"/>
          <w:numId w:val="2"/>
        </w:numPr>
      </w:pPr>
      <w:r>
        <w:t>Que signifie le mot « armistice » ?</w:t>
      </w:r>
    </w:p>
    <w:p w:rsidR="00FF61B5" w:rsidRDefault="00FF61B5" w:rsidP="00694A49">
      <w:pPr>
        <w:pStyle w:val="Paragraphedeliste"/>
        <w:numPr>
          <w:ilvl w:val="0"/>
          <w:numId w:val="2"/>
        </w:numPr>
      </w:pPr>
      <w:r>
        <w:t xml:space="preserve">Pourquoi l’armistice est-elle demandée ? </w:t>
      </w:r>
    </w:p>
    <w:p w:rsidR="00DE50C5" w:rsidRDefault="00694A49" w:rsidP="00694A49">
      <w:pPr>
        <w:pStyle w:val="Paragraphedeliste"/>
        <w:numPr>
          <w:ilvl w:val="0"/>
          <w:numId w:val="2"/>
        </w:numPr>
      </w:pPr>
      <w:r>
        <w:t xml:space="preserve"> </w:t>
      </w:r>
      <w:r w:rsidR="00FF61B5">
        <w:t xml:space="preserve">De quel moyen la population est-elle informée de l’armistice ? </w:t>
      </w:r>
    </w:p>
    <w:p w:rsidR="00FF61B5" w:rsidRDefault="00FF61B5" w:rsidP="00694A49">
      <w:pPr>
        <w:pStyle w:val="Paragraphedeliste"/>
        <w:numPr>
          <w:ilvl w:val="0"/>
          <w:numId w:val="2"/>
        </w:numPr>
      </w:pPr>
      <w:r>
        <w:t>Les villageois sont-ils tous satisfaits ?</w:t>
      </w:r>
    </w:p>
    <w:p w:rsidR="00694A49" w:rsidRDefault="00FF61B5" w:rsidP="00694A49">
      <w:pPr>
        <w:pStyle w:val="Paragraphedeliste"/>
        <w:numPr>
          <w:ilvl w:val="0"/>
          <w:numId w:val="2"/>
        </w:numPr>
      </w:pPr>
      <w:r>
        <w:t xml:space="preserve">Dans l’épicerie, pourquoi l’épicier rejette-t-il la petite copine ? </w:t>
      </w:r>
    </w:p>
    <w:p w:rsidR="00FF61B5" w:rsidRDefault="00FF61B5" w:rsidP="00694A49">
      <w:pPr>
        <w:pStyle w:val="Paragraphedeliste"/>
        <w:numPr>
          <w:ilvl w:val="0"/>
          <w:numId w:val="2"/>
        </w:numPr>
      </w:pPr>
      <w:r>
        <w:t xml:space="preserve">Comment voit-il qu’elle est juive ? </w:t>
      </w:r>
    </w:p>
    <w:p w:rsidR="00FF61B5" w:rsidRDefault="00FF61B5" w:rsidP="00694A49">
      <w:pPr>
        <w:pStyle w:val="Paragraphedeliste"/>
        <w:numPr>
          <w:ilvl w:val="0"/>
          <w:numId w:val="2"/>
        </w:numPr>
      </w:pPr>
      <w:r>
        <w:t>De quelle restriction parle-t-il vis-à-vis des juifs ?</w:t>
      </w:r>
    </w:p>
    <w:p w:rsidR="00FF61B5" w:rsidRDefault="00FF61B5" w:rsidP="00694A49">
      <w:pPr>
        <w:pStyle w:val="Paragraphedeliste"/>
        <w:numPr>
          <w:ilvl w:val="0"/>
          <w:numId w:val="2"/>
        </w:numPr>
      </w:pPr>
      <w:r>
        <w:t xml:space="preserve">De quoi à peur l’épicier ? </w:t>
      </w:r>
    </w:p>
    <w:p w:rsidR="00FF61B5" w:rsidRDefault="00FF61B5" w:rsidP="00694A49">
      <w:pPr>
        <w:pStyle w:val="Paragraphedeliste"/>
        <w:numPr>
          <w:ilvl w:val="0"/>
          <w:numId w:val="2"/>
        </w:numPr>
      </w:pPr>
      <w:r>
        <w:t xml:space="preserve">Comment réagit le fils de l’épicier ? </w:t>
      </w:r>
    </w:p>
    <w:p w:rsidR="00DE50C5" w:rsidRDefault="00DE50C5">
      <w:r>
        <w:t xml:space="preserve">ANGLAIS : écoute l’histoire du Petit Chaperon Rouge en anglais :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</w:t>
      </w:r>
      <w:proofErr w:type="spellStart"/>
      <w:r>
        <w:t>riding</w:t>
      </w:r>
      <w:proofErr w:type="spellEnd"/>
      <w:r>
        <w:t xml:space="preserve"> </w:t>
      </w:r>
      <w:proofErr w:type="spellStart"/>
      <w:r>
        <w:t>hood</w:t>
      </w:r>
      <w:proofErr w:type="spellEnd"/>
      <w:r>
        <w:t xml:space="preserve">. </w:t>
      </w:r>
      <w:r w:rsidR="003E0395">
        <w:t>(</w:t>
      </w:r>
      <w:proofErr w:type="gramStart"/>
      <w:r w:rsidR="003E0395">
        <w:t>attention</w:t>
      </w:r>
      <w:proofErr w:type="gramEnd"/>
      <w:r w:rsidR="003E0395">
        <w:t>, ce conte est raconté au prétérit (=passé), les verbes ne sont donc pas au présent que tu connais, pour former le prétérit</w:t>
      </w:r>
      <w:r w:rsidR="00517F59">
        <w:t>,</w:t>
      </w:r>
      <w:r w:rsidR="003E0395">
        <w:t xml:space="preserve"> on rajoute « </w:t>
      </w:r>
      <w:proofErr w:type="spellStart"/>
      <w:r w:rsidR="003E0395">
        <w:t>ed</w:t>
      </w:r>
      <w:proofErr w:type="spellEnd"/>
      <w:r w:rsidR="003E0395">
        <w:t xml:space="preserve"> » à l’infinitif (ex : </w:t>
      </w:r>
      <w:proofErr w:type="spellStart"/>
      <w:r w:rsidR="003E0395">
        <w:t>he</w:t>
      </w:r>
      <w:proofErr w:type="spellEnd"/>
      <w:r w:rsidR="003E0395">
        <w:t xml:space="preserve"> </w:t>
      </w:r>
      <w:proofErr w:type="spellStart"/>
      <w:r w:rsidR="003E0395">
        <w:t>shouts</w:t>
      </w:r>
      <w:proofErr w:type="spellEnd"/>
      <w:r w:rsidR="003E0395">
        <w:t xml:space="preserve"> (il crie) </w:t>
      </w:r>
      <w:proofErr w:type="spellStart"/>
      <w:r w:rsidR="003E0395">
        <w:t>he</w:t>
      </w:r>
      <w:proofErr w:type="spellEnd"/>
      <w:r w:rsidR="003E0395">
        <w:t xml:space="preserve"> </w:t>
      </w:r>
      <w:proofErr w:type="spellStart"/>
      <w:r w:rsidR="003E0395">
        <w:t>s</w:t>
      </w:r>
      <w:r w:rsidR="007D0160">
        <w:t>h</w:t>
      </w:r>
      <w:r w:rsidR="003E0395">
        <w:t>outed</w:t>
      </w:r>
      <w:proofErr w:type="spellEnd"/>
      <w:r w:rsidR="003E0395">
        <w:t xml:space="preserve"> (il cria) sauf pour les verbes irréguliers où il est possible que tu reconnaisses le verbe : ex  </w:t>
      </w:r>
      <w:proofErr w:type="spellStart"/>
      <w:r w:rsidR="003E0395">
        <w:t>he</w:t>
      </w:r>
      <w:proofErr w:type="spellEnd"/>
      <w:r w:rsidR="003E0395">
        <w:t xml:space="preserve"> </w:t>
      </w:r>
      <w:proofErr w:type="spellStart"/>
      <w:r w:rsidR="003E0395">
        <w:t>eats</w:t>
      </w:r>
      <w:proofErr w:type="spellEnd"/>
      <w:r w:rsidR="003E0395">
        <w:t xml:space="preserve"> (il mange) </w:t>
      </w:r>
      <w:proofErr w:type="spellStart"/>
      <w:r w:rsidR="003E0395">
        <w:t>he</w:t>
      </w:r>
      <w:proofErr w:type="spellEnd"/>
      <w:r w:rsidR="003E0395">
        <w:t xml:space="preserve"> </w:t>
      </w:r>
      <w:proofErr w:type="spellStart"/>
      <w:r w:rsidR="003E0395">
        <w:t>ate</w:t>
      </w:r>
      <w:proofErr w:type="spellEnd"/>
      <w:r w:rsidR="003E0395">
        <w:t xml:space="preserve"> (il mangea) </w:t>
      </w:r>
    </w:p>
    <w:p w:rsidR="00DE50C5" w:rsidRDefault="005C3D1C">
      <w:hyperlink r:id="rId6" w:history="1">
        <w:r w:rsidR="00417A59" w:rsidRPr="00D66BDD">
          <w:rPr>
            <w:rStyle w:val="Lienhypertexte"/>
          </w:rPr>
          <w:t>https://www.youtube.com/watch?v=GbzMC6qAzVU</w:t>
        </w:r>
      </w:hyperlink>
    </w:p>
    <w:p w:rsidR="003E0395" w:rsidRDefault="00417A59">
      <w:r>
        <w:t xml:space="preserve">Voici quelques mots inconnus à noter sur ton carnet de vocabulaire : </w:t>
      </w:r>
      <w:bookmarkStart w:id="0" w:name="_GoBack"/>
      <w:bookmarkEnd w:id="0"/>
    </w:p>
    <w:p w:rsidR="003E0395" w:rsidRPr="003E0395" w:rsidRDefault="003E0395">
      <w:pPr>
        <w:rPr>
          <w:lang w:val="en-US"/>
        </w:rPr>
      </w:pPr>
      <w:r w:rsidRPr="003E0395">
        <w:rPr>
          <w:lang w:val="en-US"/>
        </w:rPr>
        <w:t xml:space="preserve">Wood : bois, basket : </w:t>
      </w:r>
      <w:proofErr w:type="spellStart"/>
      <w:r w:rsidRPr="003E0395">
        <w:rPr>
          <w:lang w:val="en-US"/>
        </w:rPr>
        <w:t>panier</w:t>
      </w:r>
      <w:proofErr w:type="spellEnd"/>
      <w:r w:rsidRPr="003E0395">
        <w:rPr>
          <w:lang w:val="en-US"/>
        </w:rPr>
        <w:t xml:space="preserve">, cake : </w:t>
      </w:r>
      <w:r>
        <w:rPr>
          <w:lang w:val="en-US"/>
        </w:rPr>
        <w:t xml:space="preserve">gateau, way: </w:t>
      </w:r>
      <w:proofErr w:type="spellStart"/>
      <w:r>
        <w:rPr>
          <w:lang w:val="en-US"/>
        </w:rPr>
        <w:t>chemin</w:t>
      </w:r>
      <w:proofErr w:type="spellEnd"/>
      <w:r>
        <w:rPr>
          <w:lang w:val="en-US"/>
        </w:rPr>
        <w:t xml:space="preserve">, behind : derrière, eyes: </w:t>
      </w:r>
      <w:proofErr w:type="spellStart"/>
      <w:r>
        <w:rPr>
          <w:lang w:val="en-US"/>
        </w:rPr>
        <w:t>yeux</w:t>
      </w:r>
      <w:proofErr w:type="spellEnd"/>
      <w:r>
        <w:rPr>
          <w:lang w:val="en-US"/>
        </w:rPr>
        <w:t xml:space="preserve">, ears : Oreilles, hear : entendre, smell : </w:t>
      </w:r>
      <w:proofErr w:type="spellStart"/>
      <w:r>
        <w:rPr>
          <w:lang w:val="en-US"/>
        </w:rPr>
        <w:t>sentir</w:t>
      </w:r>
      <w:proofErr w:type="spellEnd"/>
      <w:r>
        <w:rPr>
          <w:lang w:val="en-US"/>
        </w:rPr>
        <w:t xml:space="preserve">, shout : crier, woodcutter : </w:t>
      </w:r>
      <w:proofErr w:type="spellStart"/>
      <w:r>
        <w:rPr>
          <w:lang w:val="en-US"/>
        </w:rPr>
        <w:t>bûcheron</w:t>
      </w:r>
      <w:proofErr w:type="spellEnd"/>
      <w:r>
        <w:rPr>
          <w:lang w:val="en-US"/>
        </w:rPr>
        <w:t xml:space="preserve">, hit : </w:t>
      </w:r>
      <w:proofErr w:type="spellStart"/>
      <w:r>
        <w:rPr>
          <w:lang w:val="en-US"/>
        </w:rPr>
        <w:t>frapper</w:t>
      </w:r>
      <w:proofErr w:type="spellEnd"/>
      <w:r>
        <w:rPr>
          <w:lang w:val="en-US"/>
        </w:rPr>
        <w:t xml:space="preserve">. </w:t>
      </w:r>
    </w:p>
    <w:p w:rsidR="00417A59" w:rsidRDefault="00417A59">
      <w:proofErr w:type="gramStart"/>
      <w:r>
        <w:t>comme</w:t>
      </w:r>
      <w:proofErr w:type="gramEnd"/>
      <w:r>
        <w:t xml:space="preserve"> la dernière fois, note par écrit les mots que tu reconnais</w:t>
      </w:r>
      <w:r w:rsidR="009F51A8">
        <w:t xml:space="preserve"> et envoie-les moi si tu peux</w:t>
      </w:r>
      <w:r>
        <w:t xml:space="preserve">. </w:t>
      </w:r>
    </w:p>
    <w:sectPr w:rsidR="00417A59" w:rsidSect="000276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404E6"/>
    <w:multiLevelType w:val="hybridMultilevel"/>
    <w:tmpl w:val="5AFE2D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83277"/>
    <w:multiLevelType w:val="hybridMultilevel"/>
    <w:tmpl w:val="2D3013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6E51"/>
    <w:rsid w:val="00027610"/>
    <w:rsid w:val="00027EB7"/>
    <w:rsid w:val="0028705C"/>
    <w:rsid w:val="003E0395"/>
    <w:rsid w:val="00417A59"/>
    <w:rsid w:val="00517F59"/>
    <w:rsid w:val="005C3D1C"/>
    <w:rsid w:val="00636E51"/>
    <w:rsid w:val="00694A49"/>
    <w:rsid w:val="007D0160"/>
    <w:rsid w:val="009F51A8"/>
    <w:rsid w:val="00A440F3"/>
    <w:rsid w:val="00C84189"/>
    <w:rsid w:val="00C947D1"/>
    <w:rsid w:val="00CE3A16"/>
    <w:rsid w:val="00DE50C5"/>
    <w:rsid w:val="00E76486"/>
    <w:rsid w:val="00FF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0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8705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17A59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E764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8705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17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bzMC6qAzVU" TargetMode="External"/><Relationship Id="rId5" Type="http://schemas.openxmlformats.org/officeDocument/2006/relationships/hyperlink" Target="https://www.lumni.fr/serie/les-grandes-grandes-vacances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BRESNU</dc:creator>
  <cp:lastModifiedBy>Anne</cp:lastModifiedBy>
  <cp:revision>8</cp:revision>
  <cp:lastPrinted>2020-06-04T07:19:00Z</cp:lastPrinted>
  <dcterms:created xsi:type="dcterms:W3CDTF">2020-06-03T11:39:00Z</dcterms:created>
  <dcterms:modified xsi:type="dcterms:W3CDTF">2020-06-05T11:32:00Z</dcterms:modified>
</cp:coreProperties>
</file>